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168F6" w14:textId="61B87B15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1. Přihláška je závazná, po zaplacení nemůžeme kurzovné vracet. V případě vážných důvodů (stěhování, úmrtí v rodině, dlouhodobá nem</w:t>
      </w:r>
      <w:r w:rsidR="001336E5">
        <w:rPr>
          <w:rFonts w:ascii="Times New Roman" w:eastAsia="Times New Roman" w:hAnsi="Times New Roman" w:cs="Times New Roman"/>
          <w:sz w:val="24"/>
          <w:szCs w:val="24"/>
        </w:rPr>
        <w:t>oc) může být kurzovné</w:t>
      </w:r>
      <w:r w:rsidR="005A45EA">
        <w:rPr>
          <w:rFonts w:ascii="Times New Roman" w:eastAsia="Times New Roman" w:hAnsi="Times New Roman" w:cs="Times New Roman"/>
          <w:sz w:val="24"/>
          <w:szCs w:val="24"/>
        </w:rPr>
        <w:t xml:space="preserve"> před zahájením kurzů</w:t>
      </w:r>
      <w:r w:rsidR="001336E5">
        <w:rPr>
          <w:rFonts w:ascii="Times New Roman" w:eastAsia="Times New Roman" w:hAnsi="Times New Roman" w:cs="Times New Roman"/>
          <w:sz w:val="24"/>
          <w:szCs w:val="24"/>
        </w:rPr>
        <w:t xml:space="preserve"> vráceno </w:t>
      </w:r>
      <w:r w:rsidR="00187376">
        <w:rPr>
          <w:rFonts w:ascii="Times New Roman" w:eastAsia="Times New Roman" w:hAnsi="Times New Roman" w:cs="Times New Roman"/>
          <w:sz w:val="24"/>
          <w:szCs w:val="24"/>
        </w:rPr>
        <w:t>-30</w:t>
      </w:r>
      <w:r w:rsidRPr="00BA60F4">
        <w:rPr>
          <w:rFonts w:ascii="Times New Roman" w:eastAsia="Times New Roman" w:hAnsi="Times New Roman" w:cs="Times New Roman"/>
          <w:sz w:val="24"/>
          <w:szCs w:val="24"/>
        </w:rPr>
        <w:t>% storno poplatek</w:t>
      </w:r>
      <w:r w:rsidR="00187376">
        <w:rPr>
          <w:rFonts w:ascii="Times New Roman" w:eastAsia="Times New Roman" w:hAnsi="Times New Roman" w:cs="Times New Roman"/>
          <w:sz w:val="24"/>
          <w:szCs w:val="24"/>
        </w:rPr>
        <w:t>, po zahájení kurzů – 50%, po proběhnutí 5 lekcí -100%</w:t>
      </w:r>
    </w:p>
    <w:p w14:paraId="2F64A62C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2. Řádná docházka je v zájmu návštěvníka, absenci však nemůžeme finančně odškodnit. V případě, že je to možné, může být frekventantovi nabídnut náhradní termín výuky.</w:t>
      </w:r>
    </w:p>
    <w:p w14:paraId="4347A2C0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3. Zrušení výuky je v případě nutnosti vyhrazena. Taneční škola je povinna včas frekventanty o změně informovat a výuku také nahradit.</w:t>
      </w:r>
    </w:p>
    <w:p w14:paraId="2E3B8581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 xml:space="preserve">4. Při každé návštěvě lekce účastník předkládá průkazku k zaznamenání účasti. Průkazka je vydána účastníkovi během zápisu. V případě ztráty požádá účastník kurzu o vydání duplikátu. </w:t>
      </w:r>
    </w:p>
    <w:p w14:paraId="3C7D72F7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5. V průběhu výuky pro mládež není možné odcházet. Pokud je z jakéhokoliv důvodu nutný předčasný odchod účastníka kurzu, prosíme rodiče o krátké písemné sdělení (bez udání důvodu) i s připsáním tel. čísla domů příp. na mobil.</w:t>
      </w:r>
    </w:p>
    <w:p w14:paraId="33B0440D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6. Garde (doprovázející osoby v kurzech pro mládež) se prokazují při vs</w:t>
      </w:r>
      <w:r w:rsidR="001336E5">
        <w:rPr>
          <w:rFonts w:ascii="Times New Roman" w:eastAsia="Times New Roman" w:hAnsi="Times New Roman" w:cs="Times New Roman"/>
          <w:sz w:val="24"/>
          <w:szCs w:val="24"/>
        </w:rPr>
        <w:t xml:space="preserve">tupu  průkazkou „gardenkou“ </w:t>
      </w:r>
    </w:p>
    <w:p w14:paraId="0C2F63CB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7. Společensky vhodné oblečení pro účastníky kurzu a pro návštěvníky je zásadní podmínkou. V případě nesplnění se nebude moci žák či host lekce zúčastnit. (viz. bod č. 19)</w:t>
      </w:r>
    </w:p>
    <w:p w14:paraId="111417A6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8. Frek</w:t>
      </w:r>
      <w:r w:rsidR="001336E5">
        <w:rPr>
          <w:rFonts w:ascii="Times New Roman" w:eastAsia="Times New Roman" w:hAnsi="Times New Roman" w:cs="Times New Roman"/>
          <w:sz w:val="24"/>
          <w:szCs w:val="24"/>
        </w:rPr>
        <w:t xml:space="preserve">ventanti docházejí do kurzu </w:t>
      </w:r>
      <w:r w:rsidRPr="00BA60F4">
        <w:rPr>
          <w:rFonts w:ascii="Times New Roman" w:eastAsia="Times New Roman" w:hAnsi="Times New Roman" w:cs="Times New Roman"/>
          <w:sz w:val="24"/>
          <w:szCs w:val="24"/>
        </w:rPr>
        <w:t>v předepsaném obleč</w:t>
      </w:r>
      <w:r w:rsidR="001336E5">
        <w:rPr>
          <w:rFonts w:ascii="Times New Roman" w:eastAsia="Times New Roman" w:hAnsi="Times New Roman" w:cs="Times New Roman"/>
          <w:sz w:val="24"/>
          <w:szCs w:val="24"/>
        </w:rPr>
        <w:t xml:space="preserve">ení a včas. </w:t>
      </w:r>
    </w:p>
    <w:p w14:paraId="4ADBF7EC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9. K odkládání svrchního oblečení a zavazadel slouží šatna. V našem kurzu bude zajištěna tato služba. Do sálu není vhodné, z prostorových a estetických důvodů, donášet kabáty, bundy a zavazadla, vyjma dámské kabelky.</w:t>
      </w:r>
    </w:p>
    <w:p w14:paraId="73C2F08C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10. Společenská pravidla a pokyny vyučujícího jsou pro účastníky kurzu a jejich hosty závazné. V případě opakovaných hrubých přestupků proti společenské etiketě může vyučující účastníka z kurzů bez náhrady vyloučit.</w:t>
      </w:r>
    </w:p>
    <w:p w14:paraId="18932692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11. Pořizování fotografií a videozáznamů v sálu v průběhu hodin na jakékoliv nosiče není možné bez souhlasu vyučujícího před zahájením lekce.</w:t>
      </w:r>
    </w:p>
    <w:p w14:paraId="603B5E51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12. Během výuky není vhodné používat mobilní telefony. V případě, že se bez telefonu neobejdete, zajistěte prosím, aby ostatní nemohli být rušeni vyzváněním a jinými zvuky Vašeho mobilního aparátu.</w:t>
      </w:r>
    </w:p>
    <w:p w14:paraId="609E3ADE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13. Žvýkací pryž není vhodným společenským doplňkem ani u mládeže, ani u hostů.</w:t>
      </w:r>
    </w:p>
    <w:p w14:paraId="314530A3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67BCD3" w14:textId="77777777" w:rsidR="00735163" w:rsidRDefault="00735163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</w:t>
      </w:r>
      <w:r w:rsidR="00BA60F4" w:rsidRPr="00BA60F4">
        <w:rPr>
          <w:rFonts w:ascii="Times New Roman" w:eastAsia="Times New Roman" w:hAnsi="Times New Roman" w:cs="Times New Roman"/>
          <w:sz w:val="24"/>
          <w:szCs w:val="24"/>
        </w:rPr>
        <w:t xml:space="preserve">. V sálu se nekouří. </w:t>
      </w:r>
    </w:p>
    <w:p w14:paraId="14C3BBCD" w14:textId="77777777" w:rsidR="00BA60F4" w:rsidRPr="00BA60F4" w:rsidRDefault="00735163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="00BA60F4" w:rsidRPr="00BA60F4">
        <w:rPr>
          <w:rFonts w:ascii="Times New Roman" w:eastAsia="Times New Roman" w:hAnsi="Times New Roman" w:cs="Times New Roman"/>
          <w:sz w:val="24"/>
          <w:szCs w:val="24"/>
        </w:rPr>
        <w:t>. Konzumace alkoholických nápojů účastníky kur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zu pro mládež není povolena. </w:t>
      </w:r>
    </w:p>
    <w:p w14:paraId="34087673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17. Doporučení slovy „není vhodné“ apod. obsažená v tomto řádu tanečních kurzů chápou účastníci kurzů a hosté jako závazná.</w:t>
      </w:r>
    </w:p>
    <w:p w14:paraId="43B4DE7D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lastRenderedPageBreak/>
        <w:t>18. Přihlášením do kurzů účastník stvrzuje, že se s tímto řádem tanečního kurzu seznámil a bude jej dodržovat.</w:t>
      </w:r>
    </w:p>
    <w:p w14:paraId="0CC82A8B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19. Do kurzu pro mládež nosí společenské oblečení jak účastníci kurzu, tak hosté (rodiče, kamarádi). Dívky: dlouhé či společenské šaty (tzv. koktejlky), sukně, či společenské kalhoty. Halenka či top, boty na nižším podpatku nejlépe s pevnou patou. Chlapci: tmavý oblek (černý, modrý či šedý), tmavé boty a ponožky, bílá či barevná košile s kravatou či motýlkem. Bílé rukavičky doporučujeme. Pokud projeví rodiče či kurzista (ka) zájem, taneční škola zprostředkuje a zajistí skutečnou taneční obuv, která je vhodná zároveň pro tanec a zároveň pro jakoukoliv společenskou událost.</w:t>
      </w:r>
    </w:p>
    <w:p w14:paraId="7614D4C2" w14:textId="77777777" w:rsidR="00BA60F4" w:rsidRPr="00BA60F4" w:rsidRDefault="00BA60F4" w:rsidP="00BA60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A60F4">
        <w:rPr>
          <w:rFonts w:ascii="Times New Roman" w:eastAsia="Times New Roman" w:hAnsi="Times New Roman" w:cs="Times New Roman"/>
          <w:b/>
          <w:bCs/>
          <w:sz w:val="27"/>
          <w:szCs w:val="27"/>
        </w:rPr>
        <w:t>Okruhy společenských témat v kurzech pro mládež:</w:t>
      </w:r>
    </w:p>
    <w:p w14:paraId="18331482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obecné zásady platné v rodině, škole a společnosti</w:t>
      </w:r>
    </w:p>
    <w:p w14:paraId="7AA686C8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společenské pořadí – čestné místo</w:t>
      </w:r>
    </w:p>
    <w:p w14:paraId="618D9267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pozdrav – představování – podání ruky</w:t>
      </w:r>
    </w:p>
    <w:p w14:paraId="0F365B0E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péče o zevnějšek – image – oblékání – hygiena</w:t>
      </w:r>
    </w:p>
    <w:p w14:paraId="334FCF33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společenské vztahy: muž – žena (společensky významnější osoba)</w:t>
      </w:r>
    </w:p>
    <w:p w14:paraId="17CCAA53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chování na veřejnosti (ulice, kulturní a sportovní zařízení, dopravní prostředky)</w:t>
      </w:r>
    </w:p>
    <w:p w14:paraId="21AF00FB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chování v restauraci – stolování , rauty, vernisáže, vinárny, taneční sály</w:t>
      </w:r>
    </w:p>
    <w:p w14:paraId="51C553F5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společenský takt a cit</w:t>
      </w:r>
    </w:p>
    <w:p w14:paraId="1A32AF61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návštěva – pozvání – druhy návštěv</w:t>
      </w:r>
    </w:p>
    <w:p w14:paraId="257ED9C2" w14:textId="77777777" w:rsidR="00BA60F4" w:rsidRPr="00BA60F4" w:rsidRDefault="00BA60F4" w:rsidP="00BA60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všeobecně: u telefonu – kouření a pití – nezpůsoby</w:t>
      </w:r>
    </w:p>
    <w:p w14:paraId="0E749FD3" w14:textId="77777777" w:rsidR="00BA60F4" w:rsidRPr="00BA60F4" w:rsidRDefault="00BA60F4" w:rsidP="00BA60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0F4">
        <w:rPr>
          <w:rFonts w:ascii="Times New Roman" w:eastAsia="Times New Roman" w:hAnsi="Times New Roman" w:cs="Times New Roman"/>
          <w:sz w:val="24"/>
          <w:szCs w:val="24"/>
        </w:rPr>
        <w:t>Taneční mistři tato témata procházejí průběžně a obecně (nelze projít všechny konkrétní situace).</w:t>
      </w:r>
    </w:p>
    <w:p w14:paraId="2B242BE8" w14:textId="77777777" w:rsidR="00BA60F4" w:rsidRPr="00BA60F4" w:rsidRDefault="00000000" w:rsidP="00BA6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34FF3F8C">
          <v:rect id="_x0000_i1025" style="width:0;height:1.5pt" o:hralign="center" o:hrstd="t" o:hr="t" fillcolor="#a0a0a0" stroked="f"/>
        </w:pict>
      </w:r>
    </w:p>
    <w:p w14:paraId="25B53D59" w14:textId="77777777" w:rsidR="00561C8D" w:rsidRDefault="00000000"/>
    <w:sectPr w:rsidR="00561C8D" w:rsidSect="006659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52DBC"/>
    <w:multiLevelType w:val="multilevel"/>
    <w:tmpl w:val="2242B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6350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0F4"/>
    <w:rsid w:val="001336E5"/>
    <w:rsid w:val="00187376"/>
    <w:rsid w:val="0038196E"/>
    <w:rsid w:val="00390985"/>
    <w:rsid w:val="005A45EA"/>
    <w:rsid w:val="00665968"/>
    <w:rsid w:val="00735163"/>
    <w:rsid w:val="00BA60F4"/>
    <w:rsid w:val="00C2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995D1"/>
  <w15:docId w15:val="{BF02CE5C-1B6F-4701-87E7-8E74AC05D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BA60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BA60F4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BA6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8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20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5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38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539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Filip Horák</cp:lastModifiedBy>
  <cp:revision>4</cp:revision>
  <dcterms:created xsi:type="dcterms:W3CDTF">2021-12-16T21:35:00Z</dcterms:created>
  <dcterms:modified xsi:type="dcterms:W3CDTF">2022-08-12T09:42:00Z</dcterms:modified>
</cp:coreProperties>
</file>